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8C" w:rsidRDefault="00AC30C1" w:rsidP="0059248C">
      <w:pPr>
        <w:pStyle w:val="Titre1"/>
      </w:pPr>
      <w:r>
        <w:softHyphen/>
      </w:r>
      <w:r>
        <w:softHyphen/>
      </w:r>
      <w:r>
        <w:softHyphen/>
      </w:r>
      <w:r>
        <w:softHyphen/>
      </w:r>
      <w:r w:rsidR="0059248C">
        <w:t xml:space="preserve">Checklist de base accessibilité numérique </w:t>
      </w:r>
    </w:p>
    <w:p w:rsidR="0059248C" w:rsidRPr="00E2024B" w:rsidRDefault="0059248C" w:rsidP="0059248C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Cs/>
          <w:kern w:val="36"/>
          <w:lang w:eastAsia="fr-BE"/>
        </w:rPr>
      </w:pPr>
      <w:bookmarkStart w:id="0" w:name="_Toc27401382"/>
      <w:bookmarkStart w:id="1" w:name="_Toc27467587"/>
      <w:bookmarkStart w:id="2" w:name="_Toc27467653"/>
      <w:bookmarkStart w:id="3" w:name="_Toc27468285"/>
      <w:r w:rsidRPr="00E2024B">
        <w:rPr>
          <w:rFonts w:ascii="Century Gothic" w:eastAsia="Times New Roman" w:hAnsi="Century Gothic" w:cs="Times New Roman"/>
          <w:b/>
          <w:bCs/>
          <w:kern w:val="36"/>
          <w:lang w:eastAsia="fr-BE"/>
        </w:rPr>
        <w:t>Profil</w:t>
      </w:r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> : designers et fournisseurs de contenus</w:t>
      </w:r>
      <w:bookmarkEnd w:id="0"/>
      <w:bookmarkEnd w:id="1"/>
      <w:bookmarkEnd w:id="2"/>
      <w:bookmarkEnd w:id="3"/>
    </w:p>
    <w:p w:rsidR="0059248C" w:rsidRDefault="0059248C" w:rsidP="0059248C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</w:rPr>
      </w:pPr>
      <w:r w:rsidRPr="00E2024B">
        <w:rPr>
          <w:rFonts w:ascii="Century Gothic" w:eastAsia="Times New Roman" w:hAnsi="Century Gothic" w:cs="Times New Roman"/>
          <w:b/>
          <w:bCs/>
          <w:kern w:val="36"/>
          <w:lang w:eastAsia="fr-BE"/>
        </w:rPr>
        <w:t>Référence</w:t>
      </w:r>
      <w:r>
        <w:rPr>
          <w:rFonts w:ascii="Century Gothic" w:eastAsia="Times New Roman" w:hAnsi="Century Gothic" w:cs="Times New Roman"/>
          <w:b/>
          <w:bCs/>
          <w:kern w:val="36"/>
          <w:lang w:eastAsia="fr-BE"/>
        </w:rPr>
        <w:t>s</w:t>
      </w:r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 xml:space="preserve"> : Web Content </w:t>
      </w:r>
      <w:proofErr w:type="spellStart"/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>Accessibility</w:t>
      </w:r>
      <w:proofErr w:type="spellEnd"/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 xml:space="preserve"> Guidelines (WCAG) 2.1 / ISO 40500: </w:t>
      </w:r>
      <w:hyperlink r:id="rId5" w:history="1">
        <w:r w:rsidRPr="00E2024B">
          <w:rPr>
            <w:rStyle w:val="Lienhypertexte"/>
            <w:rFonts w:ascii="Century Gothic" w:hAnsi="Century Gothic"/>
            <w:sz w:val="20"/>
            <w:szCs w:val="20"/>
          </w:rPr>
          <w:t>https://www.w3.org/TR/WCAG21/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59248C" w:rsidRPr="00BE3A35" w:rsidRDefault="0059248C" w:rsidP="0059248C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  <w:lang w:val="en-GB"/>
        </w:rPr>
      </w:pPr>
      <w:r w:rsidRPr="00BE3A35">
        <w:rPr>
          <w:rFonts w:ascii="Century Gothic" w:eastAsia="Times New Roman" w:hAnsi="Century Gothic" w:cs="Times New Roman"/>
          <w:bCs/>
          <w:kern w:val="36"/>
          <w:lang w:val="en-GB" w:eastAsia="fr-BE"/>
        </w:rPr>
        <w:t xml:space="preserve">Quick reference Guide: </w:t>
      </w:r>
      <w:hyperlink r:id="rId6" w:history="1">
        <w:r w:rsidRPr="00BE3A35">
          <w:rPr>
            <w:rStyle w:val="Lienhypertexte"/>
            <w:rFonts w:ascii="Century Gothic" w:hAnsi="Century Gothic"/>
            <w:sz w:val="20"/>
            <w:szCs w:val="20"/>
            <w:lang w:val="en-GB"/>
          </w:rPr>
          <w:t>https://www.w3.org/WAI/WCAG21/quickref/</w:t>
        </w:r>
      </w:hyperlink>
    </w:p>
    <w:p w:rsidR="0059248C" w:rsidRDefault="0059248C" w:rsidP="0059248C">
      <w:pPr>
        <w:spacing w:before="100" w:beforeAutospacing="1" w:after="100" w:afterAutospacing="1" w:line="240" w:lineRule="auto"/>
        <w:rPr>
          <w:rFonts w:ascii="Century Gothic" w:hAnsi="Century Gothic"/>
          <w:lang w:val="en-GB"/>
        </w:rPr>
      </w:pPr>
    </w:p>
    <w:p w:rsidR="002D206C" w:rsidRPr="00BE3A35" w:rsidRDefault="002D206C" w:rsidP="0059248C">
      <w:pPr>
        <w:spacing w:before="100" w:beforeAutospacing="1" w:after="100" w:afterAutospacing="1" w:line="240" w:lineRule="auto"/>
        <w:rPr>
          <w:rFonts w:ascii="Century Gothic" w:hAnsi="Century Gothic"/>
          <w:lang w:val="en-GB"/>
        </w:rPr>
      </w:pPr>
      <w:proofErr w:type="spellStart"/>
      <w:r w:rsidRPr="002D206C">
        <w:rPr>
          <w:rFonts w:ascii="Century Gothic" w:hAnsi="Century Gothic"/>
          <w:highlight w:val="yellow"/>
          <w:lang w:val="en-GB"/>
        </w:rPr>
        <w:t>En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</w:t>
      </w:r>
      <w:proofErr w:type="spellStart"/>
      <w:r w:rsidRPr="002D206C">
        <w:rPr>
          <w:rFonts w:ascii="Century Gothic" w:hAnsi="Century Gothic"/>
          <w:highlight w:val="yellow"/>
          <w:lang w:val="en-GB"/>
        </w:rPr>
        <w:t>jaune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= pour les </w:t>
      </w:r>
      <w:proofErr w:type="spellStart"/>
      <w:r w:rsidRPr="002D206C">
        <w:rPr>
          <w:rFonts w:ascii="Century Gothic" w:hAnsi="Century Gothic"/>
          <w:highlight w:val="yellow"/>
          <w:lang w:val="en-GB"/>
        </w:rPr>
        <w:t>gestionnaires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de site</w:t>
      </w:r>
      <w:r>
        <w:rPr>
          <w:rFonts w:ascii="Century Gothic" w:hAnsi="Century Gothic"/>
          <w:lang w:val="en-GB"/>
        </w:rPr>
        <w:t xml:space="preserve"> </w:t>
      </w:r>
    </w:p>
    <w:p w:rsidR="0059248C" w:rsidRPr="00E74DD7" w:rsidRDefault="0059248C" w:rsidP="0059248C">
      <w:pPr>
        <w:pStyle w:val="Titre2"/>
        <w:rPr>
          <w:rFonts w:eastAsia="Times New Roman"/>
          <w:lang w:eastAsia="fr-BE"/>
        </w:rPr>
      </w:pPr>
      <w:bookmarkStart w:id="4" w:name="_Toc27468286"/>
      <w:r w:rsidRPr="00E74DD7">
        <w:rPr>
          <w:rFonts w:eastAsia="Times New Roman"/>
          <w:lang w:eastAsia="fr-BE"/>
        </w:rPr>
        <w:t>Introduction</w:t>
      </w:r>
      <w:bookmarkEnd w:id="4"/>
    </w:p>
    <w:p w:rsidR="0059248C" w:rsidRDefault="0059248C" w:rsidP="0059248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BE"/>
        </w:rPr>
      </w:pPr>
      <w:r w:rsidRPr="00E74DD7">
        <w:rPr>
          <w:rFonts w:ascii="Century Gothic" w:eastAsia="Times New Roman" w:hAnsi="Century Gothic" w:cs="Times New Roman"/>
          <w:sz w:val="20"/>
          <w:szCs w:val="20"/>
          <w:lang w:eastAsia="fr-BE"/>
        </w:rPr>
        <w:t>Ce document reprend les points de base à vérifier afin de respecter les standards d'accessibilité numérique pour les designers et fournisseurs de contenu.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27"/>
        <w:gridCol w:w="1304"/>
        <w:gridCol w:w="1531"/>
      </w:tblGrid>
      <w:tr w:rsidR="0059248C" w:rsidTr="003C2FAF">
        <w:tc>
          <w:tcPr>
            <w:tcW w:w="6227" w:type="dxa"/>
          </w:tcPr>
          <w:p w:rsidR="0059248C" w:rsidRDefault="0059248C">
            <w:r>
              <w:t xml:space="preserve">TEST </w:t>
            </w:r>
          </w:p>
        </w:tc>
        <w:tc>
          <w:tcPr>
            <w:tcW w:w="1304" w:type="dxa"/>
          </w:tcPr>
          <w:p w:rsidR="0059248C" w:rsidRDefault="0059248C">
            <w:r>
              <w:t>RESULTAT</w:t>
            </w:r>
          </w:p>
        </w:tc>
        <w:tc>
          <w:tcPr>
            <w:tcW w:w="1531" w:type="dxa"/>
          </w:tcPr>
          <w:p w:rsidR="0059248C" w:rsidRDefault="0059248C">
            <w:r>
              <w:t>COMMENTAIRE</w:t>
            </w:r>
          </w:p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5" w:name="_Toc27468287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Titre significatif dans l’onglet du navigateur</w:t>
            </w:r>
            <w:bookmarkEnd w:id="5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Chaque écran possède un titre significatif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fr-BE"/>
              </w:rPr>
              <w:t>dans l’onglet du navigateur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. Ce titre résume de manière concise le contenu ou la nature de la page, et comprend le nom du site.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titre de l'écran est donc différent pour chaque écran et l'information spécifique (nom de l'écran) doit venir avant le nom du site. 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Exemple d'écran d'accueil: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&gt;Portail de la Fédération Wallonie-Bruxelles&lt;/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</w:t>
            </w: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304" w:type="dxa"/>
          </w:tcPr>
          <w:p w:rsidR="0059248C" w:rsidRPr="004E2EFD" w:rsidRDefault="0059248C">
            <w:r w:rsidRPr="004E2EFD">
              <w:t xml:space="preserve">Oui </w:t>
            </w:r>
          </w:p>
          <w:p w:rsidR="0059248C" w:rsidRPr="004E2EFD" w:rsidRDefault="0059248C">
            <w:r w:rsidRPr="004E2EFD">
              <w:t xml:space="preserve">Non </w:t>
            </w:r>
          </w:p>
          <w:p w:rsidR="0059248C" w:rsidRPr="004E2EFD" w:rsidRDefault="0059248C">
            <w:r w:rsidRPr="004E2EFD">
              <w:t xml:space="preserve">Pas d’application </w:t>
            </w:r>
          </w:p>
          <w:p w:rsidR="0059248C" w:rsidRPr="004E2EFD" w:rsidRDefault="0059248C">
            <w:r w:rsidRPr="004E2EFD">
              <w:t xml:space="preserve">Je ne sais pas 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6" w:name="_Toc27468288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Navigation au clavier (TAB)</w:t>
            </w:r>
            <w:bookmarkEnd w:id="6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La totalité du site est utilisable au moyen du clavier. Tous les liens, boutons et interactions doivent être accessibles au clavier.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la navigation des écrans en débranchant la souris et en naviguant avec le clavier: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TAB: hyperlien/bouton/input/...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MAJ+TAB: hyperlien/bouton/input/... précédent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ENTER: activer hyperlien/bouton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barre d'espace: case à cocher ou bouton radio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flèches vers le haut et vers le bas: liste déroulante</w:t>
            </w:r>
          </w:p>
          <w:p w:rsidR="0059248C" w:rsidRPr="0059248C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les menus déroulants, les formulaires, étapes, onglets, accordéons, albums photos, infobulles, … </w:t>
            </w:r>
          </w:p>
        </w:tc>
        <w:tc>
          <w:tcPr>
            <w:tcW w:w="1304" w:type="dxa"/>
          </w:tcPr>
          <w:p w:rsidR="0059248C" w:rsidRPr="004E2EFD" w:rsidRDefault="0059248C" w:rsidP="0059248C">
            <w:r w:rsidRPr="004E2EFD">
              <w:t xml:space="preserve">Oui </w:t>
            </w:r>
          </w:p>
          <w:p w:rsidR="0059248C" w:rsidRPr="004E2EFD" w:rsidRDefault="0059248C" w:rsidP="0059248C">
            <w:r w:rsidRPr="004E2EFD">
              <w:t xml:space="preserve">Non </w:t>
            </w:r>
          </w:p>
          <w:p w:rsidR="0059248C" w:rsidRPr="004E2EFD" w:rsidRDefault="0059248C" w:rsidP="0059248C">
            <w:r w:rsidRPr="004E2EFD">
              <w:t xml:space="preserve">Pas d’application </w:t>
            </w:r>
          </w:p>
          <w:p w:rsidR="0059248C" w:rsidRPr="004E2EFD" w:rsidRDefault="0059248C" w:rsidP="0059248C">
            <w:r w:rsidRPr="004E2EFD"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F91769" w:rsidTr="003C2FAF">
        <w:tc>
          <w:tcPr>
            <w:tcW w:w="6227" w:type="dxa"/>
          </w:tcPr>
          <w:p w:rsidR="00F91769" w:rsidRDefault="00F91769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7" w:name="_GoBack" w:colFirst="1" w:colLast="1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lastRenderedPageBreak/>
              <w:t>Balises utilisées pour la hiérarchisation des titres (H1 =&gt; H6)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</w:p>
          <w:p w:rsidR="00F91769" w:rsidRDefault="00F91769" w:rsidP="00F91769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Chaque page web contient 1 seul H1 et décline les sous-titres en H2, sous-sous-titres en H3 et ainsi de suite… </w:t>
            </w:r>
          </w:p>
          <w:p w:rsidR="00F91769" w:rsidRDefault="00F91769" w:rsidP="00F91769">
            <w:pPr>
              <w:rPr>
                <w:lang w:eastAsia="fr-BE"/>
              </w:rPr>
            </w:pPr>
          </w:p>
          <w:p w:rsidR="00F91769" w:rsidRPr="0059248C" w:rsidRDefault="00F91769" w:rsidP="00F91769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Attention, le respect de la hiérarchisation des balises est important, on ne peut passer d’un H1 à un H4 sans avoir inséré des balises H2 et H3. </w:t>
            </w:r>
          </w:p>
        </w:tc>
        <w:tc>
          <w:tcPr>
            <w:tcW w:w="1304" w:type="dxa"/>
          </w:tcPr>
          <w:p w:rsidR="00F91769" w:rsidRDefault="00F91769" w:rsidP="00F91769">
            <w:r>
              <w:t xml:space="preserve">Oui </w:t>
            </w:r>
          </w:p>
          <w:p w:rsidR="00F91769" w:rsidRDefault="00F91769" w:rsidP="00F91769">
            <w:r w:rsidRPr="00635656">
              <w:rPr>
                <w:highlight w:val="yellow"/>
              </w:rPr>
              <w:t>Non</w:t>
            </w:r>
            <w:r>
              <w:t xml:space="preserve"> </w:t>
            </w:r>
          </w:p>
          <w:p w:rsidR="00F91769" w:rsidRDefault="00F91769" w:rsidP="00F91769">
            <w:r>
              <w:t xml:space="preserve">Pas d’application </w:t>
            </w:r>
          </w:p>
          <w:p w:rsidR="00F91769" w:rsidRDefault="00F91769" w:rsidP="00F91769">
            <w:r>
              <w:t>Je ne sais pas</w:t>
            </w:r>
          </w:p>
        </w:tc>
        <w:tc>
          <w:tcPr>
            <w:tcW w:w="1531" w:type="dxa"/>
          </w:tcPr>
          <w:p w:rsidR="00F91769" w:rsidRDefault="00F91769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8" w:name="_Toc27468289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Focus visible</w:t>
            </w:r>
            <w:bookmarkEnd w:id="8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focus des éléments sélectionnés doit être visible. </w:t>
            </w:r>
          </w:p>
          <w:p w:rsidR="0059248C" w:rsidRDefault="0059248C" w:rsidP="0059248C"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à l'aide la navigation au clavier (TAB) que le focus sur l’élément sélectionné est bien visible</w:t>
            </w: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et contrasté</w:t>
            </w: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9" w:name="_Toc27468290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ALT pour toutes les </w:t>
            </w:r>
            <w:bookmarkEnd w:id="9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images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Prévoir une alternative textuelle significative pour toutes les images véhiculant de l’information.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images décoratives doivent également avoir un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alt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=«» vide et sans espace.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img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src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="images/logo-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FWB.svg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"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alt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="Portail Fédération Wallonie-Bruxelles"&gt;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Dans l'exemple ci-dessus, le logo FW-B est un lien vers le Portai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 Fédération Wallonie-Bruxelles.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 w:rsidRPr="0099330D">
              <w:rPr>
                <w:highlight w:val="yellow"/>
              </w:rPr>
              <w:t>Oui</w:t>
            </w:r>
            <w:r>
              <w:t xml:space="preserve">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0" w:name="_Toc27468291"/>
            <w:bookmarkEnd w:id="7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Toutes les zones de saisie ont un libellé</w:t>
            </w:r>
            <w:bookmarkEnd w:id="10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toutes les zones de saisie ont un libellé significatif.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1" w:name="_Toc27468292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dates annoncés</w:t>
            </w:r>
            <w:bookmarkEnd w:id="11"/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format des dates est annoncé après le libellé ex. Date de naissance (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2" w:name="_Toc27468293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Champs obligatoires annoncés</w:t>
            </w:r>
            <w:bookmarkEnd w:id="12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champs obligatoires sont renseignés après le libellé via l'astérisque e</w:t>
            </w: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x. Nom (*)</w:t>
            </w:r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NB: un champ obligatoire renseignant une date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=&gt;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Date de naissance (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 (*)</w:t>
            </w:r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3" w:name="_Toc27468294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fichiers annoncés</w:t>
            </w:r>
            <w:bookmarkEnd w:id="13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 xml:space="preserve">Le format des fichiers est annoncé après le libellé pour annoncer l'ouverture d'applications/outils tiers. 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format peut par exemple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être annoncé à l'aide de texte,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ex. Mode d'emploi ROI Maison d'enfants </w:t>
            </w: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(</w:t>
            </w:r>
            <w:proofErr w:type="spellStart"/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pdf</w:t>
            </w:r>
            <w:proofErr w:type="spellEnd"/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ou à l'aide d'une icône. 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>
              <w:lastRenderedPageBreak/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lastRenderedPageBreak/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Texte redimensionnable</w:t>
            </w:r>
          </w:p>
          <w:p w:rsidR="0059248C" w:rsidRPr="00831131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le texte s'agrandit correctement lors du zoom  souris (zoom avant : CTRL et touche « + » / zoom arrière : CTRL et touche « - ».</w:t>
            </w:r>
          </w:p>
          <w:p w:rsidR="0059248C" w:rsidRPr="00831131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Tout le texte doit rester visible : pas de superposition du texte ni de scroll horizontal.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4" w:name="_Toc27468295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Fins de session annoncées et renouvelables</w:t>
            </w:r>
            <w:bookmarkEnd w:id="14"/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fins de sessions doivent être renseignées minimum 2 minutes avant la fin et doivent être renouvelables jusqu'à 10 fois.</w:t>
            </w:r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5" w:name="_Toc27468296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Contraste de couleurs suffisant</w:t>
            </w:r>
            <w:bookmarkEnd w:id="15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contraste entre la couleur d'avant-plan (texte/visuel) et la couleur d’arrière-plan doit être suffisant. </w:t>
            </w:r>
          </w:p>
          <w:p w:rsidR="0059248C" w:rsidRPr="00E74DD7" w:rsidRDefault="0059248C" w:rsidP="0059248C">
            <w:pPr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>Règles contrastes WCAG AA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 xml:space="preserve">Texte normal : contraste minimum 4.5:1 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 xml:space="preserve">Grand texte (18px et plus): contraste minimum 3:1. 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>Graphiques et composants visuels : contraste minimum 3:1.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via l’outil de contraste de couleur "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Color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Contrast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Analyser" et respecter la norme "Conforme (AA)" qui correspond au standard W3C WCAG AA</w:t>
            </w: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Default="0059248C" w:rsidP="0059248C"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Autre outil : </w:t>
            </w:r>
            <w:hyperlink r:id="rId7" w:history="1">
              <w:r>
                <w:rPr>
                  <w:rStyle w:val="Lienhypertexte"/>
                </w:rPr>
                <w:t>http://colorsafe.co/</w:t>
              </w:r>
            </w:hyperlink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6" w:name="_Toc27468298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Informations relayées par la couleur</w:t>
            </w:r>
            <w:bookmarkEnd w:id="16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informations relayées par la couleur doivent offrir une alternative à l'attention des personnes ne discernant pas les couleurs ex.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ajouter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du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texte,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une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image,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une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icône, .... </w:t>
            </w:r>
          </w:p>
          <w:p w:rsidR="0059248C" w:rsidRDefault="0059248C" w:rsidP="0059248C">
            <w:pPr>
              <w:tabs>
                <w:tab w:val="left" w:pos="972"/>
              </w:tabs>
            </w:pPr>
          </w:p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7" w:name="_Toc27468299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Liens</w:t>
            </w:r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soulignés</w:t>
            </w:r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, significatifs</w:t>
            </w:r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et focus visible</w:t>
            </w:r>
            <w:bookmarkEnd w:id="17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au milieu d'un texte, paragraphe, phrase, ... doivent être soulignés. La couleur seule ne suffit pas.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intitulés des liens sont significatifs. Éviter les « lire plus », « cliquer ici » et « télécharger ».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avoir un état "focus" visible et différent de l'état de base.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être accessibles au clavier. 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>
              <w:lastRenderedPageBreak/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</w:tc>
      </w:tr>
      <w:tr w:rsidR="0059248C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8" w:name="_Toc27468300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Vidéos/sons et sous-titres/transcription</w:t>
            </w:r>
            <w:bookmarkEnd w:id="18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L'information présente dans un fichier audio ou une vidéo doit être disponible d'une autre manière.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Pour les vidéos, prévoir un sous-titrage synchronisé ainsi qu’une </w:t>
            </w:r>
            <w:r w:rsidRPr="002A7C1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fr-BE"/>
              </w:rPr>
              <w:t>transcription textuelle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.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Pour les fichiers audio, prévoir une transcription textuelle.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sous-titres ne reprennent pas uniquement l'information parlée mais également d'autres sons, comme la musique ou les moments de silence. Ils mentionnent également qui a la parole. </w:t>
            </w:r>
          </w:p>
          <w:p w:rsidR="0059248C" w:rsidRDefault="0059248C"/>
        </w:tc>
        <w:tc>
          <w:tcPr>
            <w:tcW w:w="1304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531" w:type="dxa"/>
          </w:tcPr>
          <w:p w:rsidR="0059248C" w:rsidRDefault="0059248C"/>
          <w:p w:rsidR="0059248C" w:rsidRPr="0059248C" w:rsidRDefault="0059248C" w:rsidP="0059248C">
            <w:pPr>
              <w:ind w:firstLine="708"/>
            </w:pPr>
          </w:p>
        </w:tc>
      </w:tr>
      <w:tr w:rsidR="00F5529B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9" w:name="_Toc27468301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Mouvement pas plus de 3 secondes</w:t>
            </w:r>
            <w:bookmarkEnd w:id="19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textes et les images ne clignotent pas plus de 3 fois par seconde.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Cela s'applique aux textes, images, vidéos, animations, jeux, diaporamas, etc. </w:t>
            </w:r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304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531" w:type="dxa"/>
          </w:tcPr>
          <w:p w:rsidR="00F5529B" w:rsidRDefault="00F5529B"/>
        </w:tc>
      </w:tr>
      <w:tr w:rsidR="00F5529B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0" w:name="_Toc27468302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Animations peuvent être arrêtées</w:t>
            </w:r>
            <w:bookmarkEnd w:id="20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animations peuvent être arrêtées. </w:t>
            </w:r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Prévoir à côté, en dessous ou au-dessus de l'animation un lien ou un bouton qui permette de démarrer, interrompre et/ou arrêter l'animation (cf. diaporamas)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1304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531" w:type="dxa"/>
          </w:tcPr>
          <w:p w:rsidR="00F5529B" w:rsidRDefault="00F5529B"/>
        </w:tc>
      </w:tr>
      <w:tr w:rsidR="00F5529B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1" w:name="_Toc27468303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Pas de </w:t>
            </w:r>
            <w:proofErr w:type="spellStart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popup</w:t>
            </w:r>
            <w:proofErr w:type="spellEnd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à l’ouverture</w:t>
            </w:r>
            <w:bookmarkEnd w:id="21"/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fenêtres pop-up n'apparaissent pas automatiquement.</w:t>
            </w:r>
          </w:p>
        </w:tc>
        <w:tc>
          <w:tcPr>
            <w:tcW w:w="1304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531" w:type="dxa"/>
          </w:tcPr>
          <w:p w:rsidR="00F5529B" w:rsidRDefault="00F5529B"/>
        </w:tc>
      </w:tr>
      <w:tr w:rsidR="00F5529B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2" w:name="_Toc27468304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Le son ne démarre pas automatiquement</w:t>
            </w:r>
            <w:bookmarkEnd w:id="22"/>
          </w:p>
          <w:p w:rsidR="00F5529B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son ne démarre pas automatiquement pour ne pas déranger les uti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lisateurs de lecteurs d'écrans.</w:t>
            </w:r>
          </w:p>
          <w:p w:rsidR="002D206C" w:rsidRPr="00F5529B" w:rsidRDefault="002D206C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Ex : éviter le mode « 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autostart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 » pour les vidéos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Youtube</w:t>
            </w:r>
            <w:proofErr w:type="spellEnd"/>
          </w:p>
        </w:tc>
        <w:tc>
          <w:tcPr>
            <w:tcW w:w="1304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531" w:type="dxa"/>
          </w:tcPr>
          <w:p w:rsidR="00F5529B" w:rsidRDefault="00F5529B"/>
        </w:tc>
      </w:tr>
      <w:tr w:rsidR="00F5529B" w:rsidTr="003C2FAF">
        <w:tc>
          <w:tcPr>
            <w:tcW w:w="6227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3" w:name="_Toc27468305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Éviter les </w:t>
            </w:r>
            <w:proofErr w:type="spellStart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captchas</w:t>
            </w:r>
            <w:bookmarkEnd w:id="23"/>
            <w:proofErr w:type="spellEnd"/>
          </w:p>
          <w:p w:rsidR="00F5529B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Éviter les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captchas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autant que possible. Alternatives: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honeypot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/calcul.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En savoir plus: </w:t>
            </w:r>
            <w:hyperlink r:id="rId8" w:history="1">
              <w:r w:rsidRPr="00E74DD7">
                <w:rPr>
                  <w:rFonts w:ascii="Century Gothic" w:eastAsia="Times New Roman" w:hAnsi="Century Gothic" w:cs="Times New Roman"/>
                  <w:color w:val="0000FF"/>
                  <w:sz w:val="20"/>
                  <w:szCs w:val="20"/>
                  <w:u w:val="single"/>
                  <w:lang w:eastAsia="fr-BE"/>
                </w:rPr>
                <w:t>http://www.anysurfer.be/fr/en-pratique/sites-web/eviter-le-spam-sans-captcha</w:t>
              </w:r>
            </w:hyperlink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304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531" w:type="dxa"/>
          </w:tcPr>
          <w:p w:rsidR="00F5529B" w:rsidRDefault="00F5529B" w:rsidP="00F5529B"/>
        </w:tc>
      </w:tr>
      <w:tr w:rsidR="00F5529B" w:rsidTr="003C2FAF">
        <w:tc>
          <w:tcPr>
            <w:tcW w:w="6227" w:type="dxa"/>
          </w:tcPr>
          <w:p w:rsidR="00F5529B" w:rsidRPr="001E5452" w:rsidRDefault="00F5529B" w:rsidP="001E5452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4" w:name="_Toc27468306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lastRenderedPageBreak/>
              <w:t>Documents Word/Excel/Powerpoint</w:t>
            </w:r>
            <w:bookmarkEnd w:id="24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 accessibles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que les documents proposés/créés sont accessibles. </w:t>
            </w:r>
          </w:p>
          <w:p w:rsidR="00F5529B" w:rsidRPr="000C6827" w:rsidRDefault="00F5529B" w:rsidP="00F5529B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À</w:t>
            </w:r>
            <w:r w:rsidRPr="000C6827">
              <w:rPr>
                <w:rFonts w:ascii="Century Gothic" w:hAnsi="Century Gothic"/>
                <w:sz w:val="20"/>
                <w:szCs w:val="20"/>
              </w:rPr>
              <w:t xml:space="preserve"> l'adresse suivante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0C6827">
              <w:rPr>
                <w:rFonts w:ascii="Century Gothic" w:hAnsi="Century Gothic"/>
                <w:sz w:val="20"/>
                <w:szCs w:val="20"/>
              </w:rPr>
              <w:t xml:space="preserve"> des guides pour vous aider à: 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produire des documents bureautiques accessibles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améliorer l’accessibilité de documents bureautiques existants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tester le niveau d’accessibilité de documents bureautiques déjà créés</w:t>
            </w:r>
          </w:p>
          <w:p w:rsidR="00F5529B" w:rsidRPr="00F5529B" w:rsidRDefault="00C57D8C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hyperlink r:id="rId9" w:anchor="pr%C3%A9sentation-des-guides" w:history="1">
              <w:r w:rsidR="00F5529B"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https://disic.github.io/guides-documents_bureautiques_accessibles/html/#pr%C3%A9sentation-des-guides</w:t>
              </w:r>
            </w:hyperlink>
          </w:p>
        </w:tc>
        <w:tc>
          <w:tcPr>
            <w:tcW w:w="1304" w:type="dxa"/>
          </w:tcPr>
          <w:p w:rsidR="001E5452" w:rsidRDefault="001E5452" w:rsidP="001E5452">
            <w:r>
              <w:t xml:space="preserve">Oui </w:t>
            </w:r>
          </w:p>
          <w:p w:rsidR="001E5452" w:rsidRDefault="001E5452" w:rsidP="001E5452">
            <w:r>
              <w:t xml:space="preserve">Non </w:t>
            </w:r>
          </w:p>
          <w:p w:rsidR="001E5452" w:rsidRDefault="001E5452" w:rsidP="001E5452">
            <w:r>
              <w:t xml:space="preserve">Pas d’application </w:t>
            </w:r>
          </w:p>
          <w:p w:rsidR="00F5529B" w:rsidRDefault="001E5452" w:rsidP="001E5452">
            <w:r>
              <w:t>Je ne sais pas</w:t>
            </w:r>
          </w:p>
        </w:tc>
        <w:tc>
          <w:tcPr>
            <w:tcW w:w="1531" w:type="dxa"/>
          </w:tcPr>
          <w:p w:rsidR="00F5529B" w:rsidRDefault="00F5529B" w:rsidP="00F5529B"/>
        </w:tc>
      </w:tr>
      <w:tr w:rsidR="00F5529B" w:rsidTr="003C2FAF">
        <w:tc>
          <w:tcPr>
            <w:tcW w:w="6227" w:type="dxa"/>
          </w:tcPr>
          <w:p w:rsidR="00404147" w:rsidRPr="00404147" w:rsidRDefault="00404147" w:rsidP="00404147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5" w:name="_Toc27468307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Documents PDF</w:t>
            </w:r>
            <w:bookmarkEnd w:id="25"/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L'accessibilité d'un document PDF dépend de: </w:t>
            </w:r>
          </w:p>
          <w:p w:rsidR="00404147" w:rsidRPr="000C6827" w:rsidRDefault="00404147" w:rsidP="0040414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l'accessibilité du document d'origine</w:t>
            </w:r>
          </w:p>
          <w:p w:rsidR="00404147" w:rsidRPr="000C6827" w:rsidRDefault="00404147" w:rsidP="0040414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le logiciel utilisé pour la conversion</w:t>
            </w:r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Un document PDF peut parfaitement être accessible si le document d'origine l'était et qu'il a été converti de manière correcte. </w:t>
            </w:r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Voici les recommandations </w:t>
            </w:r>
            <w:proofErr w:type="spellStart"/>
            <w:r w:rsidRPr="000C6827">
              <w:rPr>
                <w:rFonts w:ascii="Century Gothic" w:hAnsi="Century Gothic"/>
                <w:sz w:val="20"/>
                <w:szCs w:val="20"/>
              </w:rPr>
              <w:t>Anysurfer</w:t>
            </w:r>
            <w:proofErr w:type="spellEnd"/>
            <w:r w:rsidRPr="000C6827">
              <w:rPr>
                <w:rFonts w:ascii="Century Gothic" w:hAnsi="Century Gothic"/>
                <w:sz w:val="20"/>
                <w:szCs w:val="20"/>
              </w:rPr>
              <w:t xml:space="preserve"> pour : </w:t>
            </w:r>
          </w:p>
          <w:p w:rsidR="00404147" w:rsidRPr="000C6827" w:rsidRDefault="00404147" w:rsidP="004041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tester l'accessibilité de vos documents PDF: </w:t>
            </w:r>
            <w:hyperlink r:id="rId10" w:history="1">
              <w:r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https://anysurfer.be/fr/en-pratique/documents/pdf/tester-des-documents-pdf</w:t>
              </w:r>
            </w:hyperlink>
          </w:p>
          <w:p w:rsidR="00F5529B" w:rsidRPr="00F5529B" w:rsidRDefault="00404147" w:rsidP="00404147">
            <w:pPr>
              <w:tabs>
                <w:tab w:val="left" w:pos="1812"/>
              </w:tabs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transformer un document Word accessible en PDF accessible: </w:t>
            </w:r>
            <w:hyperlink r:id="rId11" w:history="1">
              <w:r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https://anysurfer.be/fr/en-pratique/documents/pdf/pdf-depuis-word</w:t>
              </w:r>
            </w:hyperlink>
          </w:p>
        </w:tc>
        <w:tc>
          <w:tcPr>
            <w:tcW w:w="1304" w:type="dxa"/>
          </w:tcPr>
          <w:p w:rsidR="001E5452" w:rsidRDefault="001E5452" w:rsidP="001E5452">
            <w:r>
              <w:t xml:space="preserve">Oui </w:t>
            </w:r>
          </w:p>
          <w:p w:rsidR="001E5452" w:rsidRDefault="001E5452" w:rsidP="001E5452">
            <w:r>
              <w:t xml:space="preserve">Non </w:t>
            </w:r>
          </w:p>
          <w:p w:rsidR="001E5452" w:rsidRDefault="001E5452" w:rsidP="001E5452">
            <w:r>
              <w:t xml:space="preserve">Pas d’application </w:t>
            </w:r>
          </w:p>
          <w:p w:rsidR="00F5529B" w:rsidRDefault="001E5452" w:rsidP="001E5452">
            <w:r>
              <w:t>Je ne sais pas</w:t>
            </w:r>
          </w:p>
        </w:tc>
        <w:tc>
          <w:tcPr>
            <w:tcW w:w="1531" w:type="dxa"/>
          </w:tcPr>
          <w:p w:rsidR="00F5529B" w:rsidRDefault="00F5529B" w:rsidP="00F5529B"/>
        </w:tc>
      </w:tr>
      <w:tr w:rsidR="00F5529B" w:rsidTr="003C2FAF">
        <w:tc>
          <w:tcPr>
            <w:tcW w:w="6227" w:type="dxa"/>
          </w:tcPr>
          <w:p w:rsidR="00404147" w:rsidRPr="00404147" w:rsidRDefault="00404147" w:rsidP="00404147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6" w:name="_Toc27468308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Accessibilité des textes</w:t>
            </w:r>
            <w:bookmarkEnd w:id="26"/>
          </w:p>
          <w:p w:rsidR="00404147" w:rsidRPr="00E74DD7" w:rsidRDefault="00404147" w:rsidP="00404147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que le contenu des textes est "facile à lire". </w:t>
            </w:r>
          </w:p>
          <w:p w:rsidR="00F5529B" w:rsidRPr="00404147" w:rsidRDefault="00404147" w:rsidP="0040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Utiliser l'outil suivant: www.scolarius.com et viser le niveau "collégial".</w:t>
            </w:r>
          </w:p>
        </w:tc>
        <w:tc>
          <w:tcPr>
            <w:tcW w:w="1304" w:type="dxa"/>
          </w:tcPr>
          <w:p w:rsidR="00404147" w:rsidRDefault="00404147" w:rsidP="00404147">
            <w:r>
              <w:t xml:space="preserve">Oui </w:t>
            </w:r>
          </w:p>
          <w:p w:rsidR="00404147" w:rsidRDefault="00404147" w:rsidP="00404147">
            <w:r>
              <w:t xml:space="preserve">Non </w:t>
            </w:r>
          </w:p>
          <w:p w:rsidR="00404147" w:rsidRDefault="00404147" w:rsidP="00404147">
            <w:r>
              <w:t xml:space="preserve">Pas d’application </w:t>
            </w:r>
          </w:p>
          <w:p w:rsidR="00F5529B" w:rsidRDefault="00404147" w:rsidP="00404147">
            <w:r>
              <w:t>Je ne sais pas</w:t>
            </w:r>
          </w:p>
        </w:tc>
        <w:tc>
          <w:tcPr>
            <w:tcW w:w="1531" w:type="dxa"/>
          </w:tcPr>
          <w:p w:rsidR="00F5529B" w:rsidRDefault="00F5529B" w:rsidP="00F5529B"/>
        </w:tc>
      </w:tr>
    </w:tbl>
    <w:p w:rsidR="0059248C" w:rsidRDefault="0059248C"/>
    <w:sectPr w:rsidR="0059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F4F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DD6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24C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74B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5111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372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324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7D60"/>
    <w:multiLevelType w:val="multilevel"/>
    <w:tmpl w:val="4D2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B62D5"/>
    <w:multiLevelType w:val="multilevel"/>
    <w:tmpl w:val="C7A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517F7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2AF5"/>
    <w:multiLevelType w:val="multilevel"/>
    <w:tmpl w:val="722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2306E"/>
    <w:multiLevelType w:val="hybridMultilevel"/>
    <w:tmpl w:val="765E8F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979E4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C"/>
    <w:rsid w:val="001E5452"/>
    <w:rsid w:val="002A7C1A"/>
    <w:rsid w:val="002D206C"/>
    <w:rsid w:val="003C2FAF"/>
    <w:rsid w:val="00404147"/>
    <w:rsid w:val="004E2EFD"/>
    <w:rsid w:val="0059248C"/>
    <w:rsid w:val="00635656"/>
    <w:rsid w:val="0099330D"/>
    <w:rsid w:val="009C7924"/>
    <w:rsid w:val="00AC30C1"/>
    <w:rsid w:val="00B251BD"/>
    <w:rsid w:val="00BE2D1A"/>
    <w:rsid w:val="00BF3340"/>
    <w:rsid w:val="00C57D8C"/>
    <w:rsid w:val="00F5529B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8E3F-90B7-4126-8727-20057A9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2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248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9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2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5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248C"/>
    <w:pPr>
      <w:spacing w:line="252" w:lineRule="auto"/>
      <w:ind w:left="720"/>
      <w:contextualSpacing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5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ysurfer.be/fr/en-pratique/sites-web/eviter-le-spam-sans-captch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orsafe.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1/quickref/" TargetMode="External"/><Relationship Id="rId11" Type="http://schemas.openxmlformats.org/officeDocument/2006/relationships/hyperlink" Target="https://anysurfer.be/fr/en-pratique/documents/pdf/pdf-depuis-word" TargetMode="External"/><Relationship Id="rId5" Type="http://schemas.openxmlformats.org/officeDocument/2006/relationships/hyperlink" Target="https://www.w3.org/TR/WCAG21/" TargetMode="External"/><Relationship Id="rId10" Type="http://schemas.openxmlformats.org/officeDocument/2006/relationships/hyperlink" Target="https://anysurfer.be/fr/en-pratique/documents/pdf/tester-des-document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ic.github.io/guides-documents_bureautiques_accessibles/htm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</TotalTime>
  <Pages>1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GEUBEL Françoise</dc:creator>
  <cp:keywords/>
  <dc:description/>
  <cp:lastModifiedBy>GEUBEL Françoise</cp:lastModifiedBy>
  <cp:revision>11</cp:revision>
  <dcterms:created xsi:type="dcterms:W3CDTF">2020-06-23T15:27:00Z</dcterms:created>
  <dcterms:modified xsi:type="dcterms:W3CDTF">2021-01-27T14:12:00Z</dcterms:modified>
</cp:coreProperties>
</file>